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72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33" style="position:absolute;z-index:251667456" from="196.15pt,11.55pt" to="238.05pt,11.55pt" strokecolor="blue">
            <v:stroke endarrow="block"/>
          </v:line>
        </w:pict>
      </w:r>
      <w:r>
        <w:rPr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margin-left:238.05pt;margin-top:-4.65pt;width:212.25pt;height:58.95pt;z-index:251661312;visibility:visible" fillcolor="#e6e6ff" strokeweight=".17625mm">
            <v:textbox style="mso-next-textbox:#Text Box 13;mso-rotate-with-shape:t" inset=".08811mm,.08811mm,.08811mm,.08811mm">
              <w:txbxContent>
                <w:p w:rsidR="00191372" w:rsidRDefault="00FC4376" w:rsidP="00191372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Her ayın 1.ve2. haftasında Bitkisel ve hayvansal ürünlerde çiftçinin eline geçen toptan satış fiyatlarının tüm ilçelerde veri kaynaklarından (sahadan, çiftçilerden)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İBS  İlçe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Sorumlularınca araştırılması ve toplanması</w:t>
                  </w:r>
                </w:p>
                <w:p w:rsidR="00191372" w:rsidRDefault="00191372" w:rsidP="0019137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44" style="position:absolute;margin-left:454.5pt;margin-top:1.8pt;width:36pt;height:27pt;z-index:25167872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191372" w:rsidRPr="00B40650" w:rsidRDefault="00B84C1D" w:rsidP="00191372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BS     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-Ş.MD</w:t>
                  </w:r>
                </w:p>
              </w:txbxContent>
            </v:textbox>
          </v:rect>
        </w:pict>
      </w:r>
      <w:r>
        <w:rPr>
          <w:lang w:val="tr-TR" w:eastAsia="tr-TR" w:bidi="ar-SA"/>
        </w:rPr>
        <w:pict>
          <v:shape id="AutoShape 12" o:spid="_x0000_s1026" style="position:absolute;margin-left:1.1pt;margin-top:-12.45pt;width:193.8pt;height:56.25pt;z-index:251660288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652146,0;1304291,219077;652146,438153;0,219077;39379082,0;78758104,4443946;39379082,8887872;0,4443946;2147483647,0;2147483647,90144795;2147483647,180289265;0,90144795;2147483647,168370007" o:connectangles="270,0,90,180,270,0,90,180,270,0,90,180,90" textboxrect="0,0,21600,17322"/>
            <v:textbox style="mso-next-textbox:#AutoShape 12;mso-rotate-with-shape:t" inset="4.40994mm,2.29006mm,4.40994mm,2.29006mm">
              <w:txbxContent>
                <w:p w:rsidR="00191372" w:rsidRDefault="00FC4376" w:rsidP="00191372">
                  <w:pPr>
                    <w:jc w:val="center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5429 Sayılı Türkiye İstatistik Kanunu, Resmi İstatistik Programı kapsamında TÜİK ile GTHB arasında yapılan protokol</w:t>
                  </w: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sz w:val="16"/>
          <w:szCs w:val="16"/>
          <w:lang w:val="tr-TR" w:eastAsia="tr-TR" w:bidi="ar-SA"/>
        </w:rPr>
        <w:pict>
          <v:line id="_x0000_s1037" style="position:absolute;z-index:251671552" from="285.3pt,12.9pt" to="285.3pt,40.45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sz w:val="16"/>
          <w:szCs w:val="16"/>
          <w:lang w:val="tr-TR" w:eastAsia="tr-TR" w:bidi="ar-SA"/>
        </w:rPr>
        <w:pict>
          <v:rect id="_x0000_s1058" style="position:absolute;margin-left:454.5pt;margin-top:12.85pt;width:36pt;height:18.2pt;z-index:25169100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84C1D" w:rsidRPr="00B40650" w:rsidRDefault="00B84C1D" w:rsidP="00B84C1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6" type="#_x0000_t202" style="position:absolute;margin-left:137.55pt;margin-top:12.85pt;width:312.75pt;height:35.45pt;z-index:251679744;visibility:visible" fillcolor="#e6e6ff" strokeweight=".17625mm">
            <v:textbox style="mso-next-textbox:#_x0000_s1046;mso-rotate-with-shape:t" inset=".08811mm,.08811mm,.08811mm,.08811mm">
              <w:txbxContent>
                <w:p w:rsidR="00FC4376" w:rsidRDefault="00FC4376" w:rsidP="00FC4376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Her ayın 14’ünde ayın 1.ve2.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haftasında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oluşan ÇEF verileri tüm ilçelerde İBS İlçe Sorumlularınca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TÜİK’e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ait İBS veri tabanına hem 1. Hem de 2.hafta için ayrı ayrı girilmesi</w:t>
                  </w:r>
                </w:p>
                <w:p w:rsidR="00FC4376" w:rsidRDefault="00FC4376" w:rsidP="00FC4376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47" style="position:absolute;z-index:251680768" from="286.05pt,6.9pt" to="286.05pt,34.45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rect id="_x0000_s1059" style="position:absolute;margin-left:454.5pt;margin-top:6.85pt;width:36pt;height:18.2pt;z-index:25169203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8" type="#_x0000_t202" style="position:absolute;margin-left:137.55pt;margin-top:6.85pt;width:312.75pt;height:27.95pt;z-index:251681792;visibility:visible" fillcolor="#e6e6ff" strokeweight=".17625mm">
            <v:textbox style="mso-next-textbox:#_x0000_s1048;mso-rotate-with-shape:t" inset=".08811mm,.08811mm,.08811mm,.08811mm">
              <w:txbxContent>
                <w:p w:rsidR="00A00E97" w:rsidRDefault="00A00E97" w:rsidP="00A00E97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Her ayın 1. Ve 2.haftası için girilen ÇEF verilerinin İBS İl Sorumlusu tarafından fiyat varyasyonları ve uyumluluğun kontrolünün yapılması, hata düzeltmelerinin sağlanması</w:t>
                  </w:r>
                </w:p>
                <w:p w:rsidR="00A00E97" w:rsidRDefault="00A00E97" w:rsidP="00A00E97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49" style="position:absolute;z-index:251682816" from="286.05pt,7.2pt" to="286.05pt,34.75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rect id="_x0000_s1060" style="position:absolute;margin-left:454.5pt;margin-top:7.15pt;width:36pt;height:18.2pt;z-index:25169305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50" type="#_x0000_t202" style="position:absolute;margin-left:137.55pt;margin-top:7.15pt;width:312.75pt;height:34.7pt;z-index:251683840;visibility:visible" fillcolor="#e6e6ff" strokeweight=".17625mm">
            <v:textbox style="mso-next-textbox:#_x0000_s1050;mso-rotate-with-shape:t" inset=".08811mm,.08811mm,.08811mm,.08811mm">
              <w:txbxContent>
                <w:p w:rsidR="00A00E97" w:rsidRDefault="00A00E97" w:rsidP="00A00E97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TÜİK tarafından İl Sorumlusuna bildirilen ek hata düzeltmelerinin; İlçelerde düzeltmelerinin yapılmasının sağlanarak ayın 1.ve 2.haftasına ait ÇEF verilerinin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nihaileştirilmesi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  <w:p w:rsidR="00A00E97" w:rsidRDefault="00A00E97" w:rsidP="00A00E97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51" style="position:absolute;z-index:251684864" from="286.05pt,.45pt" to="286.05pt,28pt" strokecolor="blue">
            <v:stroke endarrow="block"/>
          </v:line>
        </w:pict>
      </w:r>
    </w:p>
    <w:p w:rsidR="00A00E97" w:rsidRDefault="00A00E97" w:rsidP="00191372">
      <w:pPr>
        <w:pStyle w:val="Standard"/>
      </w:pPr>
    </w:p>
    <w:p w:rsidR="00A00E97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rect id="_x0000_s1061" style="position:absolute;margin-left:466.5pt;margin-top:.4pt;width:36pt;height:18.2pt;z-index:2516940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52" type="#_x0000_t202" style="position:absolute;margin-left:137.55pt;margin-top:.4pt;width:321.75pt;height:33.95pt;z-index:251685888;visibility:visible" fillcolor="#e6e6ff" strokeweight=".17625mm">
            <v:textbox style="mso-next-textbox:#_x0000_s1052;mso-rotate-with-shape:t" inset=".08811mm,.08811mm,.08811mm,.08811mm">
              <w:txbxContent>
                <w:p w:rsidR="000E0FD2" w:rsidRDefault="000E0FD2" w:rsidP="000E0FD2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Her ayın 26’sında ayın 3.ve 4.haftasında oluşan ÇEF verileri ile 4.haftasında oluşan ÇÖF verileri tüm ilçelerde İBS İlçe Sorumlularınca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TÜİK’e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ait İBS veri tabanına hem 3. Hem de 4.hafta için ayrı ayrı girilmesi</w:t>
                  </w:r>
                </w:p>
                <w:p w:rsidR="000E0FD2" w:rsidRDefault="000E0FD2" w:rsidP="000E0FD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A00E97" w:rsidRDefault="00A00E97" w:rsidP="00191372">
      <w:pPr>
        <w:pStyle w:val="Standard"/>
      </w:pPr>
    </w:p>
    <w:p w:rsidR="00A00E97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54" style="position:absolute;z-index:251686912" from="285.3pt,6.75pt" to="285.3pt,34.3pt" strokecolor="blue">
            <v:stroke endarrow="block"/>
          </v:line>
        </w:pict>
      </w:r>
    </w:p>
    <w:p w:rsidR="00A00E97" w:rsidRDefault="00A00E97" w:rsidP="00191372">
      <w:pPr>
        <w:pStyle w:val="Standard"/>
      </w:pPr>
    </w:p>
    <w:p w:rsidR="00A00E97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rect id="_x0000_s1062" style="position:absolute;margin-left:466.5pt;margin-top:6.7pt;width:36pt;height:18.2pt;z-index:251695104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55" type="#_x0000_t202" style="position:absolute;margin-left:137.55pt;margin-top:6.7pt;width:321.75pt;height:33.95pt;z-index:251687936;visibility:visible" fillcolor="#e6e6ff" strokeweight=".17625mm">
            <v:textbox style="mso-next-textbox:#_x0000_s1055;mso-rotate-with-shape:t" inset=".08811mm,.08811mm,.08811mm,.08811mm">
              <w:txbxContent>
                <w:p w:rsidR="00B84C1D" w:rsidRDefault="00B84C1D" w:rsidP="00B84C1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Her ayın 3.ve 4.haftası için girilen ÇEF verileri ile her ayın 4.haftası için girilen ÇÖF verileri İBS İl Sorumlusu tarafından fiyat varyasyonları ve uyumluluğun kontrolünün yapılması, hata düzeltmelerinin sağlanması</w:t>
                  </w:r>
                </w:p>
                <w:p w:rsidR="00B84C1D" w:rsidRDefault="00B84C1D" w:rsidP="00B84C1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A00E97" w:rsidRDefault="00A00E97" w:rsidP="00191372">
      <w:pPr>
        <w:pStyle w:val="Standard"/>
      </w:pPr>
    </w:p>
    <w:p w:rsidR="00A00E97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56" style="position:absolute;z-index:251688960" from="285.3pt,13.05pt" to="285.3pt,40.6pt" strokecolor="blue">
            <v:stroke endarrow="block"/>
          </v:line>
        </w:pict>
      </w:r>
    </w:p>
    <w:p w:rsidR="00A00E97" w:rsidRDefault="00A00E97" w:rsidP="00191372">
      <w:pPr>
        <w:pStyle w:val="Standard"/>
      </w:pPr>
    </w:p>
    <w:p w:rsidR="00A00E97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rect id="_x0000_s1063" style="position:absolute;margin-left:466.5pt;margin-top:13pt;width:36pt;height:18.2pt;z-index:25169612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57" type="#_x0000_t202" style="position:absolute;margin-left:137.55pt;margin-top:13pt;width:321.75pt;height:33.95pt;z-index:251689984;visibility:visible" fillcolor="#e6e6ff" strokeweight=".17625mm">
            <v:textbox style="mso-next-textbox:#_x0000_s1057;mso-rotate-with-shape:t" inset=".08811mm,.08811mm,.08811mm,.08811mm">
              <w:txbxContent>
                <w:p w:rsidR="00B84C1D" w:rsidRDefault="00B84C1D" w:rsidP="00B84C1D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TÜİK tarafından İl Sorumlusuna bildirilen ek hata düzeltmelerinin,</w:t>
                  </w:r>
                  <w:r w:rsidR="00EA02A0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İlçelerde düzeltmelerinin sağlanarak ayın 3. Ve 4.haftasına ait ÇEF ile ayın 4. Haftasına ait ÇÖF verilerinin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nihaileştirilmesi</w:t>
                  </w:r>
                  <w:proofErr w:type="spellEnd"/>
                </w:p>
                <w:p w:rsidR="00B84C1D" w:rsidRDefault="00B84C1D" w:rsidP="00B84C1D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1047C9" w:rsidRDefault="001047C9" w:rsidP="00191372">
      <w:pPr>
        <w:pStyle w:val="Standard"/>
      </w:pPr>
    </w:p>
    <w:p w:rsidR="001047C9" w:rsidRDefault="001047C9" w:rsidP="00191372">
      <w:pPr>
        <w:pStyle w:val="Standard"/>
      </w:pPr>
    </w:p>
    <w:p w:rsidR="001047C9" w:rsidRDefault="00BF72D5" w:rsidP="00191372">
      <w:pPr>
        <w:pStyle w:val="Standard"/>
      </w:pPr>
      <w:r>
        <w:rPr>
          <w:noProof/>
          <w:lang w:val="tr-TR" w:eastAsia="tr-TR" w:bidi="ar-SA"/>
        </w:rPr>
        <w:pict>
          <v:line id="_x0000_s1041" style="position:absolute;z-index:251675648" from="286.05pt,5.55pt" to="286.05pt,23.55pt" strokecolor="blue"/>
        </w:pict>
      </w:r>
    </w:p>
    <w:p w:rsidR="00A00E97" w:rsidRDefault="00BF72D5" w:rsidP="00191372">
      <w:pPr>
        <w:pStyle w:val="Standard"/>
      </w:pPr>
      <w:r>
        <w:rPr>
          <w:sz w:val="16"/>
          <w:szCs w:val="16"/>
          <w:lang w:val="tr-TR" w:eastAsia="tr-TR" w:bidi="ar-SA"/>
        </w:rPr>
        <w:pict>
          <v:shape id="Freeform 18" o:spid="_x0000_s1030" style="position:absolute;margin-left:270pt;margin-top:9.75pt;width:32.25pt;height:6.85pt;z-index:25166438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p w:rsidR="00B84C1D" w:rsidRDefault="00BF72D5" w:rsidP="00191372">
      <w:pPr>
        <w:pStyle w:val="Standard"/>
      </w:pPr>
      <w:r>
        <w:rPr>
          <w:lang w:val="tr-TR" w:eastAsia="tr-TR" w:bidi="ar-SA"/>
        </w:rPr>
        <w:pict>
          <v:shape id="Freeform 17" o:spid="_x0000_s1029" style="position:absolute;margin-left:270pt;margin-top:2.8pt;width:32.25pt;height:6.85pt;z-index:251663360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sectPr w:rsidR="00B84C1D" w:rsidSect="00814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D5" w:rsidRDefault="00BF72D5" w:rsidP="00191372">
      <w:pPr>
        <w:spacing w:after="0" w:line="240" w:lineRule="auto"/>
      </w:pPr>
      <w:r>
        <w:separator/>
      </w:r>
    </w:p>
  </w:endnote>
  <w:endnote w:type="continuationSeparator" w:id="0">
    <w:p w:rsidR="00BF72D5" w:rsidRDefault="00BF72D5" w:rsidP="0019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80" w:rsidRDefault="00D07B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C" w:rsidRDefault="00BF72D5">
    <w:pPr>
      <w:pStyle w:val="Altbilgi"/>
      <w:jc w:val="center"/>
    </w:pPr>
  </w:p>
  <w:p w:rsidR="00DE625C" w:rsidRDefault="00BF72D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80" w:rsidRDefault="00D07B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D5" w:rsidRDefault="00BF72D5" w:rsidP="00191372">
      <w:pPr>
        <w:spacing w:after="0" w:line="240" w:lineRule="auto"/>
      </w:pPr>
      <w:r>
        <w:separator/>
      </w:r>
    </w:p>
  </w:footnote>
  <w:footnote w:type="continuationSeparator" w:id="0">
    <w:p w:rsidR="00BF72D5" w:rsidRDefault="00BF72D5" w:rsidP="0019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80" w:rsidRDefault="00D07B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C" w:rsidRDefault="00BF72D5">
    <w:pPr>
      <w:pStyle w:val="stbilgi"/>
    </w:pPr>
  </w:p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53"/>
      <w:gridCol w:w="6257"/>
      <w:gridCol w:w="2095"/>
    </w:tblGrid>
    <w:tr w:rsidR="00CF3351" w:rsidTr="00670DAF">
      <w:trPr>
        <w:trHeight w:val="662"/>
      </w:trPr>
      <w:tc>
        <w:tcPr>
          <w:tcW w:w="1853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70DAF" w:rsidRDefault="00BF72D5" w:rsidP="00670DAF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CF3351" w:rsidRDefault="00191372" w:rsidP="00670DAF">
          <w:pPr>
            <w:pStyle w:val="TableContents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4D2F0E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257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F3351" w:rsidRDefault="00BF72D5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  <w:p w:rsidR="00CF3351" w:rsidRDefault="00BF72D5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  <w:p w:rsidR="00CF3351" w:rsidRPr="00E94CD7" w:rsidRDefault="004D2F0E" w:rsidP="00C9411A">
          <w:pPr>
            <w:pStyle w:val="TableContents"/>
            <w:jc w:val="center"/>
            <w:rPr>
              <w:rFonts w:ascii="Arial" w:hAnsi="Arial" w:cs="Arial"/>
            </w:rPr>
          </w:pPr>
          <w:r w:rsidRPr="00E94CD7">
            <w:rPr>
              <w:rFonts w:ascii="Arial" w:hAnsi="Arial" w:cs="Arial"/>
            </w:rPr>
            <w:t>İŞ AKIŞ ŞEMASI</w:t>
          </w:r>
        </w:p>
        <w:p w:rsidR="00CF3351" w:rsidRDefault="00BF72D5" w:rsidP="00C9411A"/>
        <w:p w:rsidR="00CF3351" w:rsidRPr="00E94CD7" w:rsidRDefault="00BF72D5" w:rsidP="00C9411A"/>
      </w:tc>
      <w:tc>
        <w:tcPr>
          <w:tcW w:w="2095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F3351" w:rsidRDefault="004D2F0E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</w:t>
          </w:r>
          <w:r w:rsidR="004720CF">
            <w:rPr>
              <w:rFonts w:ascii="Arial" w:eastAsia="ArialMT" w:hAnsi="Arial" w:cs="ArialMT"/>
            </w:rPr>
            <w:t xml:space="preserve">         </w:t>
          </w:r>
          <w:r>
            <w:rPr>
              <w:rFonts w:ascii="Arial" w:eastAsia="ArialMT" w:hAnsi="Arial" w:cs="ArialMT"/>
            </w:rPr>
            <w:t>No:</w:t>
          </w:r>
        </w:p>
        <w:p w:rsidR="00CF3351" w:rsidRDefault="004720CF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</w:t>
          </w:r>
          <w:r w:rsidR="00C40D6F">
            <w:rPr>
              <w:rFonts w:ascii="Arial" w:eastAsia="ArialMT" w:hAnsi="Arial" w:cs="ArialMT"/>
            </w:rPr>
            <w:t>İAŞ 05/0</w:t>
          </w:r>
          <w:r>
            <w:rPr>
              <w:rFonts w:ascii="Arial" w:eastAsia="ArialMT" w:hAnsi="Arial" w:cs="ArialMT"/>
            </w:rPr>
            <w:t>0</w:t>
          </w:r>
          <w:r w:rsidR="00C40D6F">
            <w:rPr>
              <w:rFonts w:ascii="Arial" w:eastAsia="ArialMT" w:hAnsi="Arial" w:cs="ArialMT"/>
            </w:rPr>
            <w:t>3</w:t>
          </w:r>
          <w:r w:rsidR="000B129D">
            <w:rPr>
              <w:rFonts w:ascii="Arial" w:eastAsia="ArialMT" w:hAnsi="Arial" w:cs="ArialMT"/>
            </w:rPr>
            <w:t>-1</w:t>
          </w:r>
        </w:p>
      </w:tc>
    </w:tr>
    <w:tr w:rsidR="00DE625C" w:rsidTr="00670DAF">
      <w:trPr>
        <w:trHeight w:val="25"/>
      </w:trPr>
      <w:tc>
        <w:tcPr>
          <w:tcW w:w="1853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BF72D5" w:rsidP="00C9411A">
          <w:pPr>
            <w:pStyle w:val="TableContents"/>
          </w:pPr>
        </w:p>
      </w:tc>
      <w:tc>
        <w:tcPr>
          <w:tcW w:w="6257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E625C" w:rsidRDefault="00BF72D5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DE625C" w:rsidRDefault="004720CF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      </w:t>
          </w:r>
          <w:r w:rsidR="004D2F0E">
            <w:rPr>
              <w:rFonts w:ascii="Arial" w:eastAsia="ArialMT" w:hAnsi="Arial" w:cs="ArialMT"/>
            </w:rPr>
            <w:t>Tarih:</w:t>
          </w:r>
        </w:p>
      </w:tc>
    </w:tr>
    <w:tr w:rsidR="00DE625C" w:rsidTr="00670DAF">
      <w:trPr>
        <w:trHeight w:val="25"/>
      </w:trPr>
      <w:tc>
        <w:tcPr>
          <w:tcW w:w="1853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BF72D5" w:rsidP="00C9411A">
          <w:pPr>
            <w:pStyle w:val="TableContents"/>
          </w:pPr>
        </w:p>
      </w:tc>
      <w:tc>
        <w:tcPr>
          <w:tcW w:w="6257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E625C" w:rsidRDefault="00BF72D5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DE625C" w:rsidRDefault="007C2658" w:rsidP="00C9411A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D07B80">
            <w:rPr>
              <w:rFonts w:ascii="Arial" w:eastAsia="ArialMT" w:hAnsi="Arial" w:cs="ArialMT"/>
            </w:rPr>
            <w:t>6.02.2018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CE77E7" w:rsidP="007D390E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GTHB.65.İLM.İKS.ŞEMA.05</w:t>
          </w:r>
          <w:r w:rsidR="00C40D6F">
            <w:rPr>
              <w:rFonts w:ascii="Arial" w:hAnsi="Arial"/>
            </w:rPr>
            <w:t>/0</w:t>
          </w:r>
          <w:r w:rsidR="0056610F">
            <w:rPr>
              <w:rFonts w:ascii="Arial" w:hAnsi="Arial"/>
            </w:rPr>
            <w:t>0</w:t>
          </w:r>
          <w:r w:rsidR="00826391">
            <w:rPr>
              <w:rFonts w:ascii="Arial" w:hAnsi="Arial"/>
            </w:rPr>
            <w:t>3-1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FC4376" w:rsidP="00C9411A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hAnsi="Arial" w:cs="Arial"/>
              <w:color w:val="000000"/>
            </w:rPr>
            <w:t>İSTATİSTİK BİLGİ SİSTEMLERİ (İBS, ÇEF, ÇÖF)</w:t>
          </w:r>
          <w:r w:rsidR="00C40D6F">
            <w:rPr>
              <w:rFonts w:ascii="Arial" w:hAnsi="Arial" w:cs="Arial"/>
              <w:color w:val="000000"/>
            </w:rPr>
            <w:t xml:space="preserve"> ÇALIŞMALARI</w:t>
          </w:r>
        </w:p>
      </w:tc>
    </w:tr>
  </w:tbl>
  <w:p w:rsidR="00DE625C" w:rsidRDefault="00BF72D5">
    <w:pPr>
      <w:pStyle w:val="stbilgi"/>
    </w:pPr>
  </w:p>
  <w:p w:rsidR="00DE625C" w:rsidRDefault="00BF72D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80" w:rsidRDefault="00D07B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372"/>
    <w:rsid w:val="00066F87"/>
    <w:rsid w:val="000B129D"/>
    <w:rsid w:val="000E0FD2"/>
    <w:rsid w:val="000F3307"/>
    <w:rsid w:val="001047C9"/>
    <w:rsid w:val="00167235"/>
    <w:rsid w:val="00191372"/>
    <w:rsid w:val="002A3786"/>
    <w:rsid w:val="002F52F9"/>
    <w:rsid w:val="003F719F"/>
    <w:rsid w:val="00407175"/>
    <w:rsid w:val="004720CF"/>
    <w:rsid w:val="004A2109"/>
    <w:rsid w:val="004D2F0E"/>
    <w:rsid w:val="0056610F"/>
    <w:rsid w:val="00596539"/>
    <w:rsid w:val="0073456B"/>
    <w:rsid w:val="00791CDA"/>
    <w:rsid w:val="007C2658"/>
    <w:rsid w:val="00826391"/>
    <w:rsid w:val="00A00E97"/>
    <w:rsid w:val="00A72AF0"/>
    <w:rsid w:val="00B84C1D"/>
    <w:rsid w:val="00BD4926"/>
    <w:rsid w:val="00BF72D5"/>
    <w:rsid w:val="00C40D6F"/>
    <w:rsid w:val="00CE77E7"/>
    <w:rsid w:val="00CF3EDC"/>
    <w:rsid w:val="00CF78B4"/>
    <w:rsid w:val="00D07B80"/>
    <w:rsid w:val="00D320D4"/>
    <w:rsid w:val="00E505A0"/>
    <w:rsid w:val="00EA02A0"/>
    <w:rsid w:val="00FC4376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03954-8A16-49B3-9EBF-48111B7E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9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91372"/>
    <w:pPr>
      <w:suppressLineNumbers/>
    </w:pPr>
  </w:style>
  <w:style w:type="paragraph" w:customStyle="1" w:styleId="Tabloerii">
    <w:name w:val="Tablo İçeriği"/>
    <w:basedOn w:val="Normal"/>
    <w:rsid w:val="001913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9137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basedOn w:val="VarsaylanParagrafYazTipi"/>
    <w:link w:val="stbilgi"/>
    <w:uiPriority w:val="99"/>
    <w:rsid w:val="0019137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19137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tbilgiChar">
    <w:name w:val="Altbilgi Char"/>
    <w:basedOn w:val="VarsaylanParagrafYazTipi"/>
    <w:link w:val="Altbilgi"/>
    <w:uiPriority w:val="99"/>
    <w:rsid w:val="0019137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2019-03-12T12:29:30+00:00</YayinBitisTarihi>
  </documentManagement>
</p:properties>
</file>

<file path=customXml/itemProps1.xml><?xml version="1.0" encoding="utf-8"?>
<ds:datastoreItem xmlns:ds="http://schemas.openxmlformats.org/officeDocument/2006/customXml" ds:itemID="{4F18CE87-B26C-4607-8E08-A34B78164CC1}"/>
</file>

<file path=customXml/itemProps2.xml><?xml version="1.0" encoding="utf-8"?>
<ds:datastoreItem xmlns:ds="http://schemas.openxmlformats.org/officeDocument/2006/customXml" ds:itemID="{E32FA84E-E304-444B-B791-6A1219753D83}"/>
</file>

<file path=customXml/itemProps3.xml><?xml version="1.0" encoding="utf-8"?>
<ds:datastoreItem xmlns:ds="http://schemas.openxmlformats.org/officeDocument/2006/customXml" ds:itemID="{B46A5AD7-0DCF-4532-802C-CCDDD0795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20</cp:revision>
  <dcterms:created xsi:type="dcterms:W3CDTF">2013-07-31T12:48:00Z</dcterms:created>
  <dcterms:modified xsi:type="dcterms:W3CDTF">2018-02-23T07:58:00Z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