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372" w:rsidRDefault="007002FE" w:rsidP="00191372">
      <w:pPr>
        <w:pStyle w:val="Standard"/>
      </w:pPr>
      <w:r>
        <w:rPr>
          <w:noProof/>
          <w:lang w:val="tr-TR" w:eastAsia="tr-TR" w:bidi="ar-SA"/>
        </w:rPr>
        <w:pict>
          <v:rect id="_x0000_s1044" style="position:absolute;margin-left:454.5pt;margin-top:-4.65pt;width:36pt;height:27pt;z-index:25167872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191372" w:rsidRPr="00B40650" w:rsidRDefault="00B84C1D" w:rsidP="00191372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BS     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-Ş.MD</w:t>
                  </w:r>
                </w:p>
              </w:txbxContent>
            </v:textbox>
          </v:rect>
        </w:pict>
      </w:r>
      <w:r>
        <w:rPr>
          <w:lang w:val="tr-TR" w:eastAsia="tr-T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7" type="#_x0000_t202" style="position:absolute;margin-left:213.3pt;margin-top:-4.65pt;width:237pt;height:70.2pt;z-index:251661312;visibility:visible" fillcolor="#e6e6ff" strokeweight=".17625mm">
            <v:textbox style="mso-next-textbox:#Text Box 13;mso-rotate-with-shape:t" inset=".08811mm,.08811mm,.08811mm,.08811mm">
              <w:txbxContent>
                <w:p w:rsidR="00150BD0" w:rsidRPr="00150BD0" w:rsidRDefault="00150BD0" w:rsidP="00150BD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50BD0">
                    <w:rPr>
                      <w:rFonts w:ascii="Arial" w:hAnsi="Arial" w:cs="Arial"/>
                      <w:sz w:val="16"/>
                      <w:szCs w:val="16"/>
                    </w:rPr>
                    <w:t xml:space="preserve">Her yıl ilimizde ağırlıklı yetiştirilen bitkisel ürünlere ait maliyet verilerinin tüm ilçelerde ilçe sistem görevlileri tarafından hasat sonrası çiftçiler ile anket yapılarak, ürün, sulu-kuru, verim, fiyat ve masraf kalemleri bazında işçilik, makine, kullanılan </w:t>
                  </w:r>
                  <w:proofErr w:type="spellStart"/>
                  <w:r w:rsidRPr="00150BD0">
                    <w:rPr>
                      <w:rFonts w:ascii="Arial" w:hAnsi="Arial" w:cs="Arial"/>
                      <w:sz w:val="16"/>
                      <w:szCs w:val="16"/>
                    </w:rPr>
                    <w:t>materyallarin</w:t>
                  </w:r>
                  <w:proofErr w:type="spellEnd"/>
                  <w:r w:rsidRPr="00150BD0">
                    <w:rPr>
                      <w:rFonts w:ascii="Arial" w:hAnsi="Arial" w:cs="Arial"/>
                      <w:sz w:val="16"/>
                      <w:szCs w:val="16"/>
                    </w:rPr>
                    <w:t xml:space="preserve"> sahada araştırılması ve toplanması, bitkisel ürünlerin üretiminde maliyetlerinin anket formlarına doldurularak belirlenmesi</w:t>
                  </w:r>
                </w:p>
                <w:p w:rsidR="00191372" w:rsidRDefault="00191372" w:rsidP="0019137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line id="_x0000_s1033" style="position:absolute;z-index:251667456" from="196.15pt,11.55pt" to="213.3pt,11.55pt" strokecolor="blue">
            <v:stroke endarrow="block"/>
          </v:line>
        </w:pict>
      </w:r>
      <w:r>
        <w:rPr>
          <w:lang w:val="tr-TR" w:eastAsia="tr-TR" w:bidi="ar-SA"/>
        </w:rPr>
        <w:pict>
          <v:shape id="AutoShape 12" o:spid="_x0000_s1026" style="position:absolute;margin-left:1.1pt;margin-top:-12.45pt;width:193.8pt;height:84.75pt;z-index:251660288;visibility:visible;v-text-anchor:middle" coordsize="21600,21600" o:spt="100" adj="-11796480,,5400" path="m,l21600,r,17322c10800,17322,10800,23922,,20172xe" fillcolor="#e6e6ff" strokeweight=".26008mm">
            <v:stroke joinstyle="round"/>
            <v:formulas/>
            <v:path o:connecttype="custom" o:connectlocs="652146,0;1304291,219077;652146,438153;0,219077;39379082,0;78758104,4443946;39379082,8887872;0,4443946;2147483647,0;2147483647,90144795;2147483647,180289265;0,90144795;2147483647,168370007" o:connectangles="270,0,90,180,270,0,90,180,270,0,90,180,90" textboxrect="0,0,21600,17322"/>
            <v:textbox style="mso-next-textbox:#AutoShape 12;mso-rotate-with-shape:t" inset="4.40994mm,2.29006mm,4.40994mm,2.29006mm">
              <w:txbxContent>
                <w:p w:rsidR="00150BD0" w:rsidRPr="00150BD0" w:rsidRDefault="00150BD0" w:rsidP="00150BD0">
                  <w:pPr>
                    <w:rPr>
                      <w:rFonts w:ascii="Arial" w:hAnsi="Arial" w:cs="Arial"/>
                    </w:rPr>
                  </w:pPr>
                  <w:r w:rsidRPr="00150BD0">
                    <w:rPr>
                      <w:rFonts w:ascii="Arial" w:hAnsi="Arial" w:cs="Arial"/>
                      <w:color w:val="333333"/>
                      <w:sz w:val="16"/>
                      <w:szCs w:val="16"/>
                      <w:shd w:val="clear" w:color="auto" w:fill="FFFFFF"/>
                    </w:rPr>
                    <w:t>GTHB, Tarımsal Araştırmalar ve Politikalar Genel Müdürlüğü,</w:t>
                  </w:r>
                  <w:r w:rsidRPr="00150BD0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br/>
                  </w:r>
                  <w:r w:rsidRPr="00150BD0">
                    <w:rPr>
                      <w:rFonts w:ascii="Arial" w:hAnsi="Arial" w:cs="Arial"/>
                      <w:color w:val="333333"/>
                      <w:sz w:val="16"/>
                      <w:szCs w:val="16"/>
                      <w:shd w:val="clear" w:color="auto" w:fill="FFFFFF"/>
                    </w:rPr>
                    <w:t>Tarımsal Ekonomi ve Politika Geliştirme Enstitüsü’ne</w:t>
                  </w:r>
                  <w:r w:rsidRPr="00150BD0">
                    <w:rPr>
                      <w:rFonts w:ascii="Arial" w:hAnsi="Arial" w:cs="Arial"/>
                      <w:sz w:val="16"/>
                      <w:szCs w:val="16"/>
                    </w:rPr>
                    <w:t xml:space="preserve"> ait Bitkisel Ürünlere Ait Maliyet Otomasyon</w:t>
                  </w:r>
                  <w:r w:rsidRPr="00150BD0">
                    <w:rPr>
                      <w:rFonts w:ascii="Arial" w:hAnsi="Arial" w:cs="Arial"/>
                    </w:rPr>
                    <w:t xml:space="preserve"> </w:t>
                  </w:r>
                  <w:r w:rsidRPr="00150BD0">
                    <w:rPr>
                      <w:rFonts w:ascii="Arial" w:hAnsi="Arial" w:cs="Arial"/>
                      <w:sz w:val="16"/>
                      <w:szCs w:val="16"/>
                    </w:rPr>
                    <w:t>Sistemi</w:t>
                  </w:r>
                </w:p>
                <w:p w:rsidR="00191372" w:rsidRPr="00150BD0" w:rsidRDefault="00191372" w:rsidP="00150BD0">
                  <w:pPr>
                    <w:rPr>
                      <w:rFonts w:ascii="Arial" w:hAnsi="Arial" w:cs="Arial"/>
                      <w:szCs w:val="16"/>
                    </w:rPr>
                  </w:pP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7002FE" w:rsidP="00191372">
      <w:pPr>
        <w:pStyle w:val="Standard"/>
      </w:pPr>
      <w:r>
        <w:rPr>
          <w:noProof/>
          <w:sz w:val="16"/>
          <w:szCs w:val="16"/>
          <w:lang w:val="tr-TR" w:eastAsia="tr-TR" w:bidi="ar-SA"/>
        </w:rPr>
        <w:pict>
          <v:line id="_x0000_s1037" style="position:absolute;z-index:251671552" from="285.3pt,10.35pt" to="286.05pt,53.85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7002FE" w:rsidP="00191372">
      <w:pPr>
        <w:pStyle w:val="Standard"/>
      </w:pPr>
      <w:r>
        <w:rPr>
          <w:noProof/>
          <w:sz w:val="16"/>
          <w:szCs w:val="16"/>
          <w:lang w:val="tr-TR" w:eastAsia="tr-TR" w:bidi="ar-SA"/>
        </w:rPr>
        <w:pict>
          <v:rect id="_x0000_s1058" style="position:absolute;margin-left:454.5pt;margin-top:2.95pt;width:36pt;height:18.2pt;z-index:25169100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B84C1D" w:rsidRPr="00B40650" w:rsidRDefault="00B84C1D" w:rsidP="00B84C1D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46" type="#_x0000_t202" style="position:absolute;margin-left:137.55pt;margin-top:2.95pt;width:312.75pt;height:35.45pt;z-index:251679744;visibility:visible" fillcolor="#e6e6ff" strokeweight=".17625mm">
            <v:textbox style="mso-next-textbox:#_x0000_s1046;mso-rotate-with-shape:t" inset=".08811mm,.08811mm,.08811mm,.08811mm">
              <w:txbxContent>
                <w:p w:rsidR="00850203" w:rsidRPr="00850203" w:rsidRDefault="00850203" w:rsidP="008502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0203">
                    <w:rPr>
                      <w:rFonts w:ascii="Arial" w:hAnsi="Arial" w:cs="Arial"/>
                      <w:sz w:val="16"/>
                      <w:szCs w:val="16"/>
                    </w:rPr>
                    <w:t xml:space="preserve">Yıllık Çiftçi Ürün Üretim Maliyet Anket Verilerinin (hububat, yem bitkileri, endüstri bitlikleri, baklagiller, Sebze, Meyve </w:t>
                  </w:r>
                  <w:proofErr w:type="spellStart"/>
                  <w:r w:rsidRPr="00850203">
                    <w:rPr>
                      <w:rFonts w:ascii="Arial" w:hAnsi="Arial" w:cs="Arial"/>
                      <w:sz w:val="16"/>
                      <w:szCs w:val="16"/>
                    </w:rPr>
                    <w:t>vb</w:t>
                  </w:r>
                  <w:proofErr w:type="spellEnd"/>
                  <w:r w:rsidRPr="00850203">
                    <w:rPr>
                      <w:rFonts w:ascii="Arial" w:hAnsi="Arial" w:cs="Arial"/>
                      <w:sz w:val="16"/>
                      <w:szCs w:val="16"/>
                    </w:rPr>
                    <w:t xml:space="preserve">) Tüm İlçelerdeki Sistem Sorumluları tarafından Maliyet Otomasyon Sistemine detaylı veri girişlerinin yapılması </w:t>
                  </w:r>
                </w:p>
                <w:p w:rsidR="00FC4376" w:rsidRDefault="00FC4376" w:rsidP="00FC4376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7002FE" w:rsidP="00191372">
      <w:pPr>
        <w:pStyle w:val="Standard"/>
      </w:pPr>
      <w:r>
        <w:rPr>
          <w:noProof/>
          <w:lang w:val="tr-TR" w:eastAsia="tr-TR" w:bidi="ar-SA"/>
        </w:rPr>
        <w:pict>
          <v:line id="_x0000_s1047" style="position:absolute;flip:x;z-index:251680768" from="286.8pt,10.8pt" to="287.55pt,46.05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7002FE" w:rsidP="00191372">
      <w:pPr>
        <w:pStyle w:val="Standard"/>
      </w:pPr>
      <w:r>
        <w:rPr>
          <w:noProof/>
          <w:lang w:val="tr-TR" w:eastAsia="tr-TR" w:bidi="ar-SA"/>
        </w:rPr>
        <w:pict>
          <v:rect id="_x0000_s1059" style="position:absolute;margin-left:454.5pt;margin-top:9.15pt;width:36pt;height:18.2pt;z-index:251692032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48" type="#_x0000_t202" style="position:absolute;margin-left:137.55pt;margin-top:9.15pt;width:312.75pt;height:44.25pt;z-index:251681792;visibility:visible" fillcolor="#e6e6ff" strokeweight=".17625mm">
            <v:textbox style="mso-next-textbox:#_x0000_s1048;mso-rotate-with-shape:t" inset=".08811mm,.08811mm,.08811mm,.08811mm">
              <w:txbxContent>
                <w:p w:rsidR="00850203" w:rsidRPr="00850203" w:rsidRDefault="00850203" w:rsidP="008502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0203">
                    <w:rPr>
                      <w:rFonts w:ascii="Arial" w:hAnsi="Arial" w:cs="Arial"/>
                      <w:sz w:val="16"/>
                      <w:szCs w:val="16"/>
                    </w:rPr>
                    <w:t xml:space="preserve">Tüm ilçeler tarafından yapılan ürün maliyet veri girişlerinin İl Sorumlusu tarafından varyasyon ve uyumluluğunun kontrolü, hata düzeltmelerinin yapılmasının sağlanması ve uygun görülen anketlerin sistemde İl Sorumlusu tarafından onaylanarak Bakanlığın </w:t>
                  </w:r>
                  <w:proofErr w:type="spellStart"/>
                  <w:r w:rsidRPr="00850203">
                    <w:rPr>
                      <w:rFonts w:ascii="Arial" w:hAnsi="Arial" w:cs="Arial"/>
                      <w:sz w:val="16"/>
                      <w:szCs w:val="16"/>
                    </w:rPr>
                    <w:t>Onayı’na</w:t>
                  </w:r>
                  <w:proofErr w:type="spellEnd"/>
                  <w:r w:rsidRPr="00850203">
                    <w:rPr>
                      <w:rFonts w:ascii="Arial" w:hAnsi="Arial" w:cs="Arial"/>
                      <w:sz w:val="16"/>
                      <w:szCs w:val="16"/>
                    </w:rPr>
                    <w:t xml:space="preserve"> sunulması</w:t>
                  </w:r>
                </w:p>
                <w:p w:rsidR="00A00E97" w:rsidRDefault="00A00E97" w:rsidP="00A00E97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FC4376" w:rsidRDefault="00FC4376" w:rsidP="00191372">
      <w:pPr>
        <w:pStyle w:val="Standard"/>
      </w:pPr>
    </w:p>
    <w:p w:rsidR="00FC4376" w:rsidRDefault="00FC4376" w:rsidP="00191372">
      <w:pPr>
        <w:pStyle w:val="Standard"/>
      </w:pPr>
    </w:p>
    <w:p w:rsidR="00FC4376" w:rsidRDefault="007002FE" w:rsidP="00191372">
      <w:pPr>
        <w:pStyle w:val="Standard"/>
      </w:pPr>
      <w:r>
        <w:rPr>
          <w:noProof/>
          <w:lang w:val="tr-TR" w:eastAsia="tr-TR" w:bidi="ar-SA"/>
        </w:rPr>
        <w:pict>
          <v:line id="_x0000_s1049" style="position:absolute;z-index:251682816" from="286.8pt,12pt" to="286.8pt,53.8pt" strokecolor="blue">
            <v:stroke endarrow="block"/>
          </v:line>
        </w:pict>
      </w:r>
    </w:p>
    <w:p w:rsidR="00FC4376" w:rsidRDefault="00FC4376" w:rsidP="00191372">
      <w:pPr>
        <w:pStyle w:val="Standard"/>
      </w:pPr>
    </w:p>
    <w:p w:rsidR="00A00E97" w:rsidRDefault="00A00E97" w:rsidP="00191372">
      <w:pPr>
        <w:pStyle w:val="Standard"/>
      </w:pPr>
    </w:p>
    <w:p w:rsidR="00A00E97" w:rsidRDefault="00A00E97" w:rsidP="00191372">
      <w:pPr>
        <w:pStyle w:val="Standard"/>
      </w:pPr>
    </w:p>
    <w:p w:rsidR="00A00E97" w:rsidRDefault="007002FE" w:rsidP="00191372">
      <w:pPr>
        <w:pStyle w:val="Standard"/>
      </w:pPr>
      <w:r>
        <w:rPr>
          <w:noProof/>
          <w:lang w:val="tr-TR" w:eastAsia="tr-TR" w:bidi="ar-SA"/>
        </w:rPr>
        <w:pict>
          <v:shape id="_x0000_s1050" type="#_x0000_t202" style="position:absolute;margin-left:132.75pt;margin-top:2.35pt;width:312.75pt;height:46.7pt;z-index:251683840;visibility:visible" fillcolor="#e6e6ff" strokeweight=".17625mm">
            <v:textbox style="mso-next-textbox:#_x0000_s1050;mso-rotate-with-shape:t" inset=".08811mm,.08811mm,.08811mm,.08811mm">
              <w:txbxContent>
                <w:p w:rsidR="00850203" w:rsidRPr="00850203" w:rsidRDefault="00850203" w:rsidP="00850203">
                  <w:pPr>
                    <w:ind w:hanging="283"/>
                    <w:rPr>
                      <w:rFonts w:ascii="Arial" w:hAnsi="Arial" w:cs="Arial"/>
                    </w:rPr>
                  </w:pPr>
                  <w:r w:rsidRPr="00850203">
                    <w:rPr>
                      <w:rFonts w:ascii="Arial" w:hAnsi="Arial" w:cs="Arial"/>
                      <w:color w:val="333333"/>
                      <w:sz w:val="16"/>
                      <w:szCs w:val="16"/>
                      <w:shd w:val="clear" w:color="auto" w:fill="FFFFFF"/>
                    </w:rPr>
                    <w:t>GTHB, Tarımsal Araştırmalar ve Politikalar Genel Müdürlüğü,</w:t>
                  </w:r>
                  <w:r w:rsidRPr="00850203">
                    <w:rPr>
                      <w:rFonts w:ascii="Arial" w:hAnsi="Arial" w:cs="Arial"/>
                      <w:color w:val="333333"/>
                      <w:sz w:val="16"/>
                      <w:szCs w:val="16"/>
                    </w:rPr>
                    <w:br/>
                  </w:r>
                  <w:r w:rsidRPr="00850203">
                    <w:rPr>
                      <w:rFonts w:ascii="Arial" w:hAnsi="Arial" w:cs="Arial"/>
                      <w:color w:val="333333"/>
                      <w:sz w:val="16"/>
                      <w:szCs w:val="16"/>
                      <w:shd w:val="clear" w:color="auto" w:fill="FFFFFF"/>
                    </w:rPr>
                    <w:t>Tarımsal Ekonomi ve Politika Geliştirme Enstitüsü tarafından uygun görülen anketlerin sistemde onaylanması, uygun görülmeyenlerde hata düzeltmeleri için İl Sorumlusuna geri bildirim yapılması</w:t>
                  </w:r>
                </w:p>
                <w:p w:rsidR="00A00E97" w:rsidRDefault="00A00E97" w:rsidP="00A00E97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val="tr-TR" w:eastAsia="tr-TR" w:bidi="ar-SA"/>
        </w:rPr>
        <w:pict>
          <v:rect id="_x0000_s1060" style="position:absolute;margin-left:449.7pt;margin-top:2.35pt;width:36pt;height:18.2pt;z-index:251693056;v-text-anchor:middle-center" fillcolor="#e6e6ff" strokecolor="red">
            <v:fill color2="#191900"/>
            <v:stroke endarrow="block" color2="aqua" joinstyle="round"/>
            <v:path arrowok="t"/>
            <v:textbox style="mso-next-textbox:#_x0000_s1060;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</w:p>
    <w:p w:rsidR="00A00E97" w:rsidRDefault="00A00E97" w:rsidP="00191372">
      <w:pPr>
        <w:pStyle w:val="Standard"/>
      </w:pPr>
    </w:p>
    <w:p w:rsidR="00A00E97" w:rsidRDefault="00A00E97" w:rsidP="00191372">
      <w:pPr>
        <w:pStyle w:val="Standard"/>
      </w:pPr>
    </w:p>
    <w:p w:rsidR="00A00E97" w:rsidRDefault="007002FE" w:rsidP="00191372">
      <w:pPr>
        <w:pStyle w:val="Standard"/>
      </w:pPr>
      <w:r>
        <w:rPr>
          <w:noProof/>
          <w:lang w:val="tr-TR" w:eastAsia="tr-TR" w:bidi="ar-SA"/>
        </w:rPr>
        <w:pict>
          <v:line id="_x0000_s1051" style="position:absolute;z-index:251684864" from="285.3pt,7.65pt" to="285.3pt,51.15pt" strokecolor="blue">
            <v:stroke endarrow="block"/>
          </v:line>
        </w:pict>
      </w:r>
    </w:p>
    <w:p w:rsidR="00A00E97" w:rsidRDefault="00A00E97" w:rsidP="00191372">
      <w:pPr>
        <w:pStyle w:val="Standard"/>
      </w:pPr>
    </w:p>
    <w:p w:rsidR="00A00E97" w:rsidRDefault="00A00E97" w:rsidP="00191372">
      <w:pPr>
        <w:pStyle w:val="Standard"/>
      </w:pPr>
    </w:p>
    <w:p w:rsidR="00A00E97" w:rsidRDefault="00A00E97" w:rsidP="00191372">
      <w:pPr>
        <w:pStyle w:val="Standard"/>
      </w:pPr>
    </w:p>
    <w:p w:rsidR="00A00E97" w:rsidRDefault="007002FE" w:rsidP="00191372">
      <w:pPr>
        <w:pStyle w:val="Standard"/>
      </w:pPr>
      <w:r>
        <w:rPr>
          <w:noProof/>
          <w:lang w:val="tr-TR" w:eastAsia="tr-TR" w:bidi="ar-SA"/>
        </w:rPr>
        <w:pict>
          <v:rect id="_x0000_s1061" style="position:absolute;margin-left:460.5pt;margin-top:.65pt;width:36pt;height:18.2pt;z-index:25169408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EA02A0" w:rsidRPr="00B40650" w:rsidRDefault="00EA02A0" w:rsidP="00EA02A0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VG-BS</w:t>
                  </w:r>
                </w:p>
              </w:txbxContent>
            </v:textbox>
          </v:rect>
        </w:pict>
      </w:r>
      <w:r>
        <w:rPr>
          <w:noProof/>
          <w:lang w:val="tr-TR" w:eastAsia="tr-TR" w:bidi="ar-SA"/>
        </w:rPr>
        <w:pict>
          <v:shape id="_x0000_s1052" type="#_x0000_t202" style="position:absolute;margin-left:132.75pt;margin-top:.65pt;width:321.75pt;height:42pt;z-index:251685888;visibility:visible" fillcolor="#e6e6ff" strokeweight=".17625mm">
            <v:textbox style="mso-next-textbox:#_x0000_s1052;mso-rotate-with-shape:t" inset=".08811mm,.08811mm,.08811mm,.08811mm">
              <w:txbxContent>
                <w:p w:rsidR="00850203" w:rsidRPr="00850203" w:rsidRDefault="00850203" w:rsidP="008502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50203">
                    <w:rPr>
                      <w:rFonts w:ascii="Arial" w:hAnsi="Arial" w:cs="Arial"/>
                      <w:sz w:val="16"/>
                      <w:szCs w:val="16"/>
                    </w:rPr>
                    <w:t>Bakanlık tarafından İl Sorumlusuna bildirilen ek hata düzeltmelerinin İlçelerde düzeltmelerinin sağlanarak, İl Sorumlusu tarafından tekrar Bakanlığın Onayına sistem üzerinden sunulması</w:t>
                  </w:r>
                  <w:r w:rsidR="002B0BFA">
                    <w:rPr>
                      <w:rFonts w:ascii="Arial" w:hAnsi="Arial" w:cs="Arial"/>
                      <w:sz w:val="16"/>
                      <w:szCs w:val="16"/>
                    </w:rPr>
                    <w:t>, ürün maliyetlerinin sistem üzerinden Bakanlık tarafından onaylanması</w:t>
                  </w:r>
                </w:p>
                <w:p w:rsidR="000E0FD2" w:rsidRDefault="000E0FD2" w:rsidP="000E0FD2">
                  <w:pPr>
                    <w:rPr>
                      <w:rFonts w:eastAsia="ArialMT"/>
                      <w:szCs w:val="16"/>
                    </w:rPr>
                  </w:pPr>
                </w:p>
              </w:txbxContent>
            </v:textbox>
          </v:shape>
        </w:pict>
      </w:r>
    </w:p>
    <w:p w:rsidR="001047C9" w:rsidRDefault="001047C9" w:rsidP="00191372">
      <w:pPr>
        <w:pStyle w:val="Standard"/>
      </w:pPr>
    </w:p>
    <w:p w:rsidR="001047C9" w:rsidRDefault="001047C9" w:rsidP="00191372">
      <w:pPr>
        <w:pStyle w:val="Standard"/>
      </w:pPr>
    </w:p>
    <w:p w:rsidR="001047C9" w:rsidRDefault="007002FE" w:rsidP="00191372">
      <w:pPr>
        <w:pStyle w:val="Standard"/>
      </w:pPr>
      <w:r>
        <w:rPr>
          <w:noProof/>
          <w:lang w:val="tr-TR" w:eastAsia="tr-TR" w:bidi="ar-SA"/>
        </w:rPr>
        <w:pict>
          <v:line id="_x0000_s1041" style="position:absolute;z-index:251675648" from="286.05pt,5.55pt" to="286.05pt,23.55pt" strokecolor="blue"/>
        </w:pict>
      </w:r>
    </w:p>
    <w:p w:rsidR="00A00E97" w:rsidRDefault="007002FE" w:rsidP="00191372">
      <w:pPr>
        <w:pStyle w:val="Standard"/>
      </w:pPr>
      <w:r>
        <w:rPr>
          <w:sz w:val="16"/>
          <w:szCs w:val="16"/>
          <w:lang w:val="tr-TR" w:eastAsia="tr-TR" w:bidi="ar-SA"/>
        </w:rPr>
        <w:pict>
          <v:shape id="Freeform 18" o:spid="_x0000_s1030" style="position:absolute;margin-left:270pt;margin-top:9.75pt;width:32.25pt;height:6.85pt;z-index:251664384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p w:rsidR="00B84C1D" w:rsidRDefault="007002FE" w:rsidP="00191372">
      <w:pPr>
        <w:pStyle w:val="Standard"/>
      </w:pPr>
      <w:r>
        <w:rPr>
          <w:lang w:val="tr-TR" w:eastAsia="tr-TR" w:bidi="ar-SA"/>
        </w:rPr>
        <w:pict>
          <v:shape id="Freeform 17" o:spid="_x0000_s1029" style="position:absolute;margin-left:270pt;margin-top:2.8pt;width:32.25pt;height:6.85pt;z-index:251663360;visibility:visible" coordsize="646,144" o:spt="100" adj="0,,0" path="m,c109,135,292,143,450,135l600,60,645,e" filled="f" strokecolor="#0047ff" strokeweight=".26008mm">
            <v:stroke joinstyle="round"/>
            <v:formulas/>
            <v:path arrowok="t" o:connecttype="custom" o:connectlocs="204789,0;409578,43498;204789,86996;0,43498;129840655,0;259681309,26278832;129840655,52557663;0,26278832;2147483647,0;2147483647,2147483647;2147483647,2147483647;0,2147483647;0,0;2147483647,2147483647;2147483647,2147483647;2147483647,0" o:connectangles="270,0,90,180,270,0,90,180,270,0,90,180,0,0,0,0" textboxrect="0,0,646,144"/>
          </v:shape>
        </w:pict>
      </w:r>
    </w:p>
    <w:sectPr w:rsidR="00B84C1D" w:rsidSect="00814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2FE" w:rsidRDefault="007002FE" w:rsidP="00191372">
      <w:pPr>
        <w:spacing w:after="0" w:line="240" w:lineRule="auto"/>
      </w:pPr>
      <w:r>
        <w:separator/>
      </w:r>
    </w:p>
  </w:endnote>
  <w:endnote w:type="continuationSeparator" w:id="0">
    <w:p w:rsidR="007002FE" w:rsidRDefault="007002FE" w:rsidP="0019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MS PGothic"/>
    <w:charset w:val="80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37" w:rsidRDefault="00F4443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5C" w:rsidRDefault="007002FE">
    <w:pPr>
      <w:pStyle w:val="Altbilgi"/>
      <w:jc w:val="center"/>
    </w:pPr>
  </w:p>
  <w:p w:rsidR="00DE625C" w:rsidRDefault="007002F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37" w:rsidRDefault="00F444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2FE" w:rsidRDefault="007002FE" w:rsidP="00191372">
      <w:pPr>
        <w:spacing w:after="0" w:line="240" w:lineRule="auto"/>
      </w:pPr>
      <w:r>
        <w:separator/>
      </w:r>
    </w:p>
  </w:footnote>
  <w:footnote w:type="continuationSeparator" w:id="0">
    <w:p w:rsidR="007002FE" w:rsidRDefault="007002FE" w:rsidP="0019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37" w:rsidRDefault="00F444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25C" w:rsidRDefault="007002FE">
    <w:pPr>
      <w:pStyle w:val="stbilgi"/>
    </w:pPr>
  </w:p>
  <w:tbl>
    <w:tblPr>
      <w:tblW w:w="10205" w:type="dxa"/>
      <w:tblInd w:w="4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853"/>
      <w:gridCol w:w="6257"/>
      <w:gridCol w:w="2095"/>
    </w:tblGrid>
    <w:tr w:rsidR="00CF3351" w:rsidTr="00670DAF">
      <w:trPr>
        <w:trHeight w:val="662"/>
      </w:trPr>
      <w:tc>
        <w:tcPr>
          <w:tcW w:w="1853" w:type="dxa"/>
          <w:vMerge w:val="restart"/>
          <w:tcBorders>
            <w:top w:val="single" w:sz="2" w:space="0" w:color="000000"/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670DAF" w:rsidRDefault="007002FE" w:rsidP="00670DAF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CF3351" w:rsidRDefault="00191372" w:rsidP="00670DAF">
          <w:pPr>
            <w:pStyle w:val="TableContents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VAN </w:t>
          </w:r>
          <w:r w:rsidR="004D2F0E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257" w:type="dxa"/>
          <w:vMerge w:val="restart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CF3351" w:rsidRDefault="007002FE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  <w:p w:rsidR="00CF3351" w:rsidRDefault="007002FE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  <w:p w:rsidR="00CF3351" w:rsidRPr="00E94CD7" w:rsidRDefault="004D2F0E" w:rsidP="00C9411A">
          <w:pPr>
            <w:pStyle w:val="TableContents"/>
            <w:jc w:val="center"/>
            <w:rPr>
              <w:rFonts w:ascii="Arial" w:hAnsi="Arial" w:cs="Arial"/>
            </w:rPr>
          </w:pPr>
          <w:r w:rsidRPr="00E94CD7">
            <w:rPr>
              <w:rFonts w:ascii="Arial" w:hAnsi="Arial" w:cs="Arial"/>
            </w:rPr>
            <w:t>İŞ AKIŞ ŞEMASI</w:t>
          </w:r>
        </w:p>
        <w:p w:rsidR="00CF3351" w:rsidRDefault="007002FE" w:rsidP="00C9411A"/>
        <w:p w:rsidR="00CF3351" w:rsidRPr="00E94CD7" w:rsidRDefault="007002FE" w:rsidP="00C9411A"/>
      </w:tc>
      <w:tc>
        <w:tcPr>
          <w:tcW w:w="2095" w:type="dxa"/>
          <w:tcBorders>
            <w:top w:val="single" w:sz="2" w:space="0" w:color="000000"/>
            <w:left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CF3351" w:rsidRDefault="004D2F0E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</w:t>
          </w:r>
          <w:r w:rsidR="004720CF">
            <w:rPr>
              <w:rFonts w:ascii="Arial" w:eastAsia="ArialMT" w:hAnsi="Arial" w:cs="ArialMT"/>
            </w:rPr>
            <w:t xml:space="preserve">         </w:t>
          </w:r>
          <w:r>
            <w:rPr>
              <w:rFonts w:ascii="Arial" w:eastAsia="ArialMT" w:hAnsi="Arial" w:cs="ArialMT"/>
            </w:rPr>
            <w:t>No:</w:t>
          </w:r>
        </w:p>
        <w:p w:rsidR="00CF3351" w:rsidRDefault="004720CF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     </w:t>
          </w:r>
          <w:r w:rsidR="00C40D6F">
            <w:rPr>
              <w:rFonts w:ascii="Arial" w:eastAsia="ArialMT" w:hAnsi="Arial" w:cs="ArialMT"/>
            </w:rPr>
            <w:t>İAŞ 05/0</w:t>
          </w:r>
          <w:r>
            <w:rPr>
              <w:rFonts w:ascii="Arial" w:eastAsia="ArialMT" w:hAnsi="Arial" w:cs="ArialMT"/>
            </w:rPr>
            <w:t>0</w:t>
          </w:r>
          <w:r w:rsidR="00C40D6F">
            <w:rPr>
              <w:rFonts w:ascii="Arial" w:eastAsia="ArialMT" w:hAnsi="Arial" w:cs="ArialMT"/>
            </w:rPr>
            <w:t>3</w:t>
          </w:r>
          <w:r w:rsidR="00416919">
            <w:rPr>
              <w:rFonts w:ascii="Arial" w:eastAsia="ArialMT" w:hAnsi="Arial" w:cs="ArialMT"/>
            </w:rPr>
            <w:t>-2</w:t>
          </w:r>
        </w:p>
      </w:tc>
    </w:tr>
    <w:tr w:rsidR="00DE625C" w:rsidTr="00670DAF">
      <w:trPr>
        <w:trHeight w:val="25"/>
      </w:trPr>
      <w:tc>
        <w:tcPr>
          <w:tcW w:w="1853" w:type="dxa"/>
          <w:vMerge/>
          <w:tcBorders>
            <w:lef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7002FE" w:rsidP="00C9411A">
          <w:pPr>
            <w:pStyle w:val="TableContents"/>
          </w:pPr>
        </w:p>
      </w:tc>
      <w:tc>
        <w:tcPr>
          <w:tcW w:w="6257" w:type="dxa"/>
          <w:vMerge/>
          <w:tcBorders>
            <w:left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E625C" w:rsidRDefault="007002FE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DE625C" w:rsidRDefault="004720CF" w:rsidP="00CE77E7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 xml:space="preserve">            </w:t>
          </w:r>
          <w:r w:rsidR="004D2F0E">
            <w:rPr>
              <w:rFonts w:ascii="Arial" w:eastAsia="ArialMT" w:hAnsi="Arial" w:cs="ArialMT"/>
            </w:rPr>
            <w:t>Tarih:</w:t>
          </w:r>
        </w:p>
      </w:tc>
    </w:tr>
    <w:tr w:rsidR="00DE625C" w:rsidTr="00670DAF">
      <w:trPr>
        <w:trHeight w:val="25"/>
      </w:trPr>
      <w:tc>
        <w:tcPr>
          <w:tcW w:w="1853" w:type="dxa"/>
          <w:vMerge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7002FE" w:rsidP="00C9411A">
          <w:pPr>
            <w:pStyle w:val="TableContents"/>
          </w:pPr>
        </w:p>
      </w:tc>
      <w:tc>
        <w:tcPr>
          <w:tcW w:w="6257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DE625C" w:rsidRDefault="007002FE" w:rsidP="00C9411A">
          <w:pPr>
            <w:pStyle w:val="TableContents"/>
            <w:jc w:val="center"/>
            <w:rPr>
              <w:rFonts w:ascii="Arial" w:eastAsia="ArialMT" w:hAnsi="Arial" w:cs="ArialMT"/>
            </w:rPr>
          </w:pPr>
        </w:p>
      </w:tc>
      <w:tc>
        <w:tcPr>
          <w:tcW w:w="2095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DE625C" w:rsidRDefault="00D0238C" w:rsidP="00150BD0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2</w:t>
          </w:r>
          <w:bookmarkStart w:id="0" w:name="_GoBack"/>
          <w:bookmarkEnd w:id="0"/>
          <w:r w:rsidR="00F44437">
            <w:rPr>
              <w:rFonts w:ascii="Arial" w:eastAsia="ArialMT" w:hAnsi="Arial" w:cs="ArialMT"/>
            </w:rPr>
            <w:t>6.02.2018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BİRİM      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KOORDİNASYON VE TARIMSAL VERİLER ŞUBE MÜDÜRLÜĞÜ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NO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CE77E7" w:rsidP="007D390E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GTHB.65.İLM.İKS.ŞEMA.05</w:t>
          </w:r>
          <w:r w:rsidR="00C40D6F">
            <w:rPr>
              <w:rFonts w:ascii="Arial" w:hAnsi="Arial"/>
            </w:rPr>
            <w:t>/0</w:t>
          </w:r>
          <w:r w:rsidR="004720CF">
            <w:rPr>
              <w:rFonts w:ascii="Arial" w:hAnsi="Arial"/>
            </w:rPr>
            <w:t>0</w:t>
          </w:r>
          <w:r w:rsidR="00C40D6F">
            <w:rPr>
              <w:rFonts w:ascii="Arial" w:hAnsi="Arial"/>
            </w:rPr>
            <w:t>3</w:t>
          </w:r>
          <w:r w:rsidR="00C62C2E">
            <w:rPr>
              <w:rFonts w:ascii="Arial" w:hAnsi="Arial"/>
            </w:rPr>
            <w:t>-2</w:t>
          </w:r>
        </w:p>
      </w:tc>
    </w:tr>
    <w:tr w:rsidR="00DE625C" w:rsidTr="00670DAF">
      <w:tc>
        <w:tcPr>
          <w:tcW w:w="1853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4D2F0E" w:rsidP="00C9411A">
          <w:pPr>
            <w:pStyle w:val="TableContents"/>
            <w:rPr>
              <w:rFonts w:ascii="Arial" w:hAnsi="Arial"/>
            </w:rPr>
          </w:pPr>
          <w:r>
            <w:rPr>
              <w:rFonts w:ascii="Arial" w:hAnsi="Arial"/>
            </w:rPr>
            <w:t>ŞEMA ADI :</w:t>
          </w:r>
        </w:p>
      </w:tc>
      <w:tc>
        <w:tcPr>
          <w:tcW w:w="8352" w:type="dxa"/>
          <w:gridSpan w:val="2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DE625C" w:rsidRDefault="00150BD0" w:rsidP="00150BD0">
          <w:pPr>
            <w:pStyle w:val="TableContents"/>
            <w:rPr>
              <w:rFonts w:ascii="Arial" w:eastAsia="ArialMT" w:hAnsi="Arial" w:cs="ArialMT"/>
            </w:rPr>
          </w:pPr>
          <w:r>
            <w:rPr>
              <w:rFonts w:ascii="Arial" w:hAnsi="Arial" w:cs="Arial"/>
              <w:color w:val="000000"/>
            </w:rPr>
            <w:t>MALİYET OTOMASYON</w:t>
          </w:r>
          <w:r w:rsidR="006D3D10">
            <w:rPr>
              <w:rFonts w:ascii="Arial" w:hAnsi="Arial" w:cs="Arial"/>
              <w:color w:val="000000"/>
            </w:rPr>
            <w:t xml:space="preserve"> SİSTEMİ (</w:t>
          </w:r>
          <w:r>
            <w:rPr>
              <w:rFonts w:ascii="Arial" w:hAnsi="Arial" w:cs="Arial"/>
              <w:color w:val="000000"/>
            </w:rPr>
            <w:t>MOSİS</w:t>
          </w:r>
          <w:r w:rsidR="00FC4376">
            <w:rPr>
              <w:rFonts w:ascii="Arial" w:hAnsi="Arial" w:cs="Arial"/>
              <w:color w:val="000000"/>
            </w:rPr>
            <w:t>)</w:t>
          </w:r>
          <w:r w:rsidR="00C40D6F">
            <w:rPr>
              <w:rFonts w:ascii="Arial" w:hAnsi="Arial" w:cs="Arial"/>
              <w:color w:val="000000"/>
            </w:rPr>
            <w:t xml:space="preserve"> ÇALIŞMALARI</w:t>
          </w:r>
        </w:p>
      </w:tc>
    </w:tr>
  </w:tbl>
  <w:p w:rsidR="00DE625C" w:rsidRDefault="007002FE">
    <w:pPr>
      <w:pStyle w:val="stbilgi"/>
    </w:pPr>
  </w:p>
  <w:p w:rsidR="00DE625C" w:rsidRDefault="007002F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437" w:rsidRDefault="00F444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1372"/>
    <w:rsid w:val="000324ED"/>
    <w:rsid w:val="00066F87"/>
    <w:rsid w:val="000E0FD2"/>
    <w:rsid w:val="000F3307"/>
    <w:rsid w:val="001047C9"/>
    <w:rsid w:val="00150BD0"/>
    <w:rsid w:val="00150D9C"/>
    <w:rsid w:val="00167235"/>
    <w:rsid w:val="00191372"/>
    <w:rsid w:val="002A3786"/>
    <w:rsid w:val="002B0BFA"/>
    <w:rsid w:val="002F57FF"/>
    <w:rsid w:val="00352580"/>
    <w:rsid w:val="003F719F"/>
    <w:rsid w:val="00416919"/>
    <w:rsid w:val="004301FE"/>
    <w:rsid w:val="004720CF"/>
    <w:rsid w:val="004A2109"/>
    <w:rsid w:val="004D2F0E"/>
    <w:rsid w:val="004D431B"/>
    <w:rsid w:val="00596539"/>
    <w:rsid w:val="006D3D10"/>
    <w:rsid w:val="007002FE"/>
    <w:rsid w:val="0073456B"/>
    <w:rsid w:val="00791CDA"/>
    <w:rsid w:val="00850203"/>
    <w:rsid w:val="00873B78"/>
    <w:rsid w:val="00A00E97"/>
    <w:rsid w:val="00A72AF0"/>
    <w:rsid w:val="00AB37F5"/>
    <w:rsid w:val="00B84C1D"/>
    <w:rsid w:val="00BA10AB"/>
    <w:rsid w:val="00BD07EE"/>
    <w:rsid w:val="00C40D6F"/>
    <w:rsid w:val="00C62C2E"/>
    <w:rsid w:val="00CE77E7"/>
    <w:rsid w:val="00CF3EDC"/>
    <w:rsid w:val="00CF78B4"/>
    <w:rsid w:val="00D0238C"/>
    <w:rsid w:val="00E505A0"/>
    <w:rsid w:val="00E614CB"/>
    <w:rsid w:val="00E84506"/>
    <w:rsid w:val="00EA02A0"/>
    <w:rsid w:val="00EC1376"/>
    <w:rsid w:val="00F44437"/>
    <w:rsid w:val="00FC4376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EBFD16-40C8-4BA8-BF0F-93BFAE3C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913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91372"/>
    <w:pPr>
      <w:suppressLineNumbers/>
    </w:pPr>
  </w:style>
  <w:style w:type="paragraph" w:customStyle="1" w:styleId="Tabloerii">
    <w:name w:val="Tablo İçeriği"/>
    <w:basedOn w:val="Normal"/>
    <w:rsid w:val="001913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19137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basedOn w:val="VarsaylanParagrafYazTipi"/>
    <w:link w:val="stbilgi"/>
    <w:uiPriority w:val="99"/>
    <w:rsid w:val="0019137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ltbilgi">
    <w:name w:val="footer"/>
    <w:basedOn w:val="Normal"/>
    <w:link w:val="AltbilgiChar"/>
    <w:uiPriority w:val="99"/>
    <w:unhideWhenUsed/>
    <w:rsid w:val="00191372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ltbilgiChar">
    <w:name w:val="Altbilgi Char"/>
    <w:basedOn w:val="VarsaylanParagrafYazTipi"/>
    <w:link w:val="Altbilgi"/>
    <w:uiPriority w:val="99"/>
    <w:rsid w:val="00191372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2019-03-12T12:29:30+00:00</YayinBitisTarihi>
  </documentManagement>
</p:properties>
</file>

<file path=customXml/itemProps1.xml><?xml version="1.0" encoding="utf-8"?>
<ds:datastoreItem xmlns:ds="http://schemas.openxmlformats.org/officeDocument/2006/customXml" ds:itemID="{B060D35B-B298-4DA8-AD49-A6D8B9EC939A}"/>
</file>

<file path=customXml/itemProps2.xml><?xml version="1.0" encoding="utf-8"?>
<ds:datastoreItem xmlns:ds="http://schemas.openxmlformats.org/officeDocument/2006/customXml" ds:itemID="{4B2307BA-4837-4367-B625-C4E3ADDFF6C1}"/>
</file>

<file path=customXml/itemProps3.xml><?xml version="1.0" encoding="utf-8"?>
<ds:datastoreItem xmlns:ds="http://schemas.openxmlformats.org/officeDocument/2006/customXml" ds:itemID="{192FEAC5-63FE-401B-9CD2-D07CDCC37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ferhatt</dc:creator>
  <cp:lastModifiedBy>Canan HALHALLI</cp:lastModifiedBy>
  <cp:revision>10</cp:revision>
  <dcterms:created xsi:type="dcterms:W3CDTF">2017-11-28T09:39:00Z</dcterms:created>
  <dcterms:modified xsi:type="dcterms:W3CDTF">2018-02-23T07:58:00Z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